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7" w:type="dxa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4"/>
        <w:gridCol w:w="7993"/>
      </w:tblGrid>
      <w:tr w:rsidR="00547C7E" w:rsidRPr="004F53C4" w:rsidTr="009771B8">
        <w:trPr>
          <w:trHeight w:val="1388"/>
        </w:trPr>
        <w:tc>
          <w:tcPr>
            <w:tcW w:w="17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C7E" w:rsidRDefault="00547C7E" w:rsidP="009771B8">
            <w:pPr>
              <w:ind w:left="-7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cs="Arial"/>
              </w:rPr>
              <w:object w:dxaOrig="4936" w:dyaOrig="4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5pt;height:55.55pt" o:ole="">
                  <v:imagedata r:id="rId5" o:title="" gain="45875f" blacklevel="13107f" grayscale="t"/>
                </v:shape>
                <o:OLEObject Type="Embed" ProgID="MSPhotoEd.3" ShapeID="_x0000_i1025" DrawAspect="Content" ObjectID="_1775493495" r:id="rId6"/>
              </w:object>
            </w:r>
          </w:p>
        </w:tc>
        <w:tc>
          <w:tcPr>
            <w:tcW w:w="7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FF"/>
            <w:vAlign w:val="center"/>
          </w:tcPr>
          <w:p w:rsidR="00547C7E" w:rsidRPr="00E23EEA" w:rsidRDefault="00547C7E" w:rsidP="009771B8">
            <w:pPr>
              <w:pStyle w:val="Ttulo5"/>
              <w:spacing w:before="0"/>
              <w:jc w:val="center"/>
              <w:rPr>
                <w:rFonts w:ascii="Arial" w:hAnsi="Arial" w:cs="Arial"/>
                <w:b/>
                <w:color w:val="FFFFFF"/>
                <w:sz w:val="28"/>
              </w:rPr>
            </w:pPr>
            <w:r w:rsidRPr="00E23EEA">
              <w:rPr>
                <w:rFonts w:ascii="Arial" w:hAnsi="Arial" w:cs="Arial"/>
                <w:b/>
                <w:color w:val="FFFFFF"/>
                <w:sz w:val="28"/>
              </w:rPr>
              <w:t>CONVOCATORIA</w:t>
            </w:r>
          </w:p>
          <w:p w:rsidR="00547C7E" w:rsidRPr="00DC2F24" w:rsidRDefault="00547C7E" w:rsidP="009771B8">
            <w:pPr>
              <w:pStyle w:val="Ttulo5"/>
              <w:spacing w:before="0"/>
              <w:jc w:val="center"/>
              <w:rPr>
                <w:rFonts w:ascii="Arial" w:hAnsi="Arial" w:cs="Arial"/>
                <w:color w:val="FFFFFF"/>
                <w:sz w:val="28"/>
              </w:rPr>
            </w:pPr>
            <w:r w:rsidRPr="00DC2F24">
              <w:rPr>
                <w:rFonts w:ascii="Arial" w:hAnsi="Arial" w:cs="Arial"/>
                <w:color w:val="FFFFFF"/>
                <w:sz w:val="28"/>
              </w:rPr>
              <w:t>BANCO CENTRAL DE BOLIVIA</w:t>
            </w:r>
          </w:p>
          <w:p w:rsidR="00547C7E" w:rsidRPr="001F6078" w:rsidRDefault="00547C7E" w:rsidP="009771B8">
            <w:pPr>
              <w:pStyle w:val="Textoindependiente"/>
              <w:ind w:left="-70"/>
              <w:jc w:val="center"/>
              <w:rPr>
                <w:color w:val="FFFFFF"/>
                <w:sz w:val="10"/>
                <w:szCs w:val="12"/>
                <w:lang w:val="es-BO"/>
              </w:rPr>
            </w:pPr>
            <w:r w:rsidRPr="001F6078">
              <w:rPr>
                <w:color w:val="FFFFFF"/>
                <w:sz w:val="10"/>
                <w:szCs w:val="12"/>
                <w:lang w:val="es-BO"/>
              </w:rPr>
              <w:t>________________________________________________________________________________________________</w:t>
            </w:r>
          </w:p>
          <w:p w:rsidR="00547C7E" w:rsidRPr="00555ACF" w:rsidRDefault="00547C7E" w:rsidP="009771B8">
            <w:pPr>
              <w:pStyle w:val="Textoindependiente"/>
              <w:spacing w:after="0"/>
              <w:ind w:left="-70"/>
              <w:jc w:val="center"/>
              <w:rPr>
                <w:rFonts w:ascii="Arial Black" w:hAnsi="Arial Black" w:cs="Arial"/>
                <w:b/>
                <w:color w:val="FFFFFF"/>
                <w:sz w:val="20"/>
                <w:lang w:val="es-BO"/>
              </w:rPr>
            </w:pPr>
            <w:r w:rsidRPr="00FD10E5">
              <w:rPr>
                <w:rFonts w:ascii="Arial Black" w:hAnsi="Arial Black" w:cs="Arial"/>
                <w:b/>
                <w:color w:val="FFFFFF"/>
                <w:spacing w:val="-4"/>
                <w:kern w:val="28"/>
                <w:sz w:val="20"/>
                <w:lang w:val="es-BO"/>
              </w:rPr>
              <w:t>APOYO NACIONAL A LA PRODUCCIÓN Y EMPLEO</w:t>
            </w:r>
          </w:p>
        </w:tc>
      </w:tr>
    </w:tbl>
    <w:p w:rsidR="00547C7E" w:rsidRPr="00547C7E" w:rsidRDefault="00547C7E" w:rsidP="00547C7E">
      <w:pPr>
        <w:tabs>
          <w:tab w:val="left" w:pos="4058"/>
        </w:tabs>
        <w:spacing w:after="0" w:line="240" w:lineRule="auto"/>
        <w:ind w:left="432"/>
        <w:jc w:val="both"/>
        <w:outlineLvl w:val="0"/>
        <w:rPr>
          <w:rFonts w:ascii="Verdana" w:eastAsia="Times New Roman" w:hAnsi="Verdana" w:cs="Arial"/>
          <w:b/>
          <w:bCs/>
          <w:kern w:val="28"/>
          <w:sz w:val="2"/>
          <w:szCs w:val="2"/>
          <w:lang w:val="es-ES" w:eastAsia="es-ES"/>
        </w:rPr>
      </w:pPr>
      <w:bookmarkStart w:id="0" w:name="_Toc94724713"/>
      <w:r w:rsidRPr="00547C7E">
        <w:rPr>
          <w:rFonts w:ascii="Verdana" w:eastAsia="Times New Roman" w:hAnsi="Verdana" w:cs="Arial"/>
          <w:b/>
          <w:bCs/>
          <w:kern w:val="28"/>
          <w:sz w:val="2"/>
          <w:szCs w:val="2"/>
          <w:lang w:val="es-ES" w:eastAsia="es-ES"/>
        </w:rPr>
        <w:tab/>
      </w:r>
    </w:p>
    <w:p w:rsidR="00547C7E" w:rsidRPr="00547C7E" w:rsidRDefault="00547C7E" w:rsidP="00547C7E">
      <w:pPr>
        <w:spacing w:after="0" w:line="240" w:lineRule="auto"/>
        <w:ind w:left="432"/>
        <w:jc w:val="both"/>
        <w:outlineLvl w:val="0"/>
        <w:rPr>
          <w:rFonts w:ascii="Verdana" w:eastAsia="Times New Roman" w:hAnsi="Verdana" w:cs="Arial"/>
          <w:b/>
          <w:bCs/>
          <w:kern w:val="28"/>
          <w:sz w:val="2"/>
          <w:szCs w:val="2"/>
          <w:lang w:val="es-ES" w:eastAsia="es-ES"/>
        </w:rPr>
      </w:pPr>
    </w:p>
    <w:tbl>
      <w:tblPr>
        <w:tblStyle w:val="Tablaconcuadrcula3"/>
        <w:tblW w:w="9743" w:type="dxa"/>
        <w:tblInd w:w="-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4"/>
        <w:gridCol w:w="304"/>
        <w:gridCol w:w="37"/>
        <w:gridCol w:w="41"/>
        <w:gridCol w:w="18"/>
        <w:gridCol w:w="150"/>
        <w:gridCol w:w="64"/>
        <w:gridCol w:w="190"/>
        <w:gridCol w:w="9"/>
        <w:gridCol w:w="37"/>
        <w:gridCol w:w="217"/>
        <w:gridCol w:w="9"/>
        <w:gridCol w:w="84"/>
        <w:gridCol w:w="170"/>
        <w:gridCol w:w="138"/>
        <w:gridCol w:w="117"/>
        <w:gridCol w:w="2"/>
        <w:gridCol w:w="189"/>
        <w:gridCol w:w="67"/>
        <w:gridCol w:w="239"/>
        <w:gridCol w:w="22"/>
        <w:gridCol w:w="20"/>
        <w:gridCol w:w="79"/>
        <w:gridCol w:w="16"/>
        <w:gridCol w:w="99"/>
        <w:gridCol w:w="46"/>
        <w:gridCol w:w="44"/>
        <w:gridCol w:w="161"/>
        <w:gridCol w:w="12"/>
        <w:gridCol w:w="41"/>
        <w:gridCol w:w="5"/>
        <w:gridCol w:w="45"/>
        <w:gridCol w:w="209"/>
        <w:gridCol w:w="48"/>
        <w:gridCol w:w="6"/>
        <w:gridCol w:w="204"/>
        <w:gridCol w:w="32"/>
        <w:gridCol w:w="13"/>
        <w:gridCol w:w="210"/>
        <w:gridCol w:w="56"/>
        <w:gridCol w:w="21"/>
        <w:gridCol w:w="179"/>
        <w:gridCol w:w="69"/>
        <w:gridCol w:w="53"/>
        <w:gridCol w:w="132"/>
        <w:gridCol w:w="83"/>
        <w:gridCol w:w="49"/>
        <w:gridCol w:w="30"/>
        <w:gridCol w:w="14"/>
        <w:gridCol w:w="78"/>
        <w:gridCol w:w="97"/>
        <w:gridCol w:w="33"/>
        <w:gridCol w:w="115"/>
        <w:gridCol w:w="1"/>
        <w:gridCol w:w="8"/>
        <w:gridCol w:w="88"/>
        <w:gridCol w:w="68"/>
        <w:gridCol w:w="80"/>
        <w:gridCol w:w="91"/>
        <w:gridCol w:w="81"/>
        <w:gridCol w:w="64"/>
        <w:gridCol w:w="91"/>
        <w:gridCol w:w="125"/>
        <w:gridCol w:w="20"/>
        <w:gridCol w:w="172"/>
        <w:gridCol w:w="44"/>
        <w:gridCol w:w="42"/>
        <w:gridCol w:w="9"/>
        <w:gridCol w:w="148"/>
        <w:gridCol w:w="100"/>
        <w:gridCol w:w="25"/>
        <w:gridCol w:w="129"/>
        <w:gridCol w:w="101"/>
        <w:gridCol w:w="6"/>
        <w:gridCol w:w="149"/>
        <w:gridCol w:w="102"/>
        <w:gridCol w:w="45"/>
        <w:gridCol w:w="613"/>
        <w:gridCol w:w="105"/>
        <w:gridCol w:w="38"/>
        <w:gridCol w:w="532"/>
        <w:gridCol w:w="266"/>
      </w:tblGrid>
      <w:tr w:rsidR="00D30231" w:rsidRPr="00D30231" w:rsidTr="00D30231">
        <w:trPr>
          <w:trHeight w:val="300"/>
        </w:trPr>
        <w:tc>
          <w:tcPr>
            <w:tcW w:w="9743" w:type="dxa"/>
            <w:gridSpan w:val="83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bookmarkEnd w:id="0"/>
          <w:p w:rsidR="00D30231" w:rsidRPr="00D30231" w:rsidRDefault="00D30231" w:rsidP="00D30231">
            <w:pPr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/>
                <w:sz w:val="18"/>
                <w:szCs w:val="16"/>
                <w:lang w:val="es-ES"/>
              </w:rPr>
              <w:t>DATOS DEL PROCESOS DE CONTRATACIÓN</w:t>
            </w:r>
          </w:p>
        </w:tc>
      </w:tr>
      <w:tr w:rsidR="00D30231" w:rsidRPr="00D30231" w:rsidTr="00D30231">
        <w:trPr>
          <w:trHeight w:val="52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b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277"/>
        </w:trPr>
        <w:tc>
          <w:tcPr>
            <w:tcW w:w="199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Entidad Convocante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Banco Central de Bolivia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2"/>
        </w:trPr>
        <w:tc>
          <w:tcPr>
            <w:tcW w:w="1993" w:type="dxa"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55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8" w:type="dxa"/>
            <w:gridSpan w:val="5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317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43" w:type="dxa"/>
            <w:gridSpan w:val="4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6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6" w:type="dxa"/>
            <w:tcBorders>
              <w:left w:val="nil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Modalidad de contratación</w:t>
            </w:r>
          </w:p>
        </w:tc>
        <w:tc>
          <w:tcPr>
            <w:tcW w:w="26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Apoyo Nacional a la Producción y Empleo - ANPE</w:t>
            </w:r>
          </w:p>
        </w:tc>
        <w:tc>
          <w:tcPr>
            <w:tcW w:w="2715" w:type="dxa"/>
            <w:gridSpan w:val="3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Código Interno que la Entidad utiliza para identificar el proceso</w:t>
            </w:r>
          </w:p>
        </w:tc>
        <w:tc>
          <w:tcPr>
            <w:tcW w:w="209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ANPE – C Nº 014/2024-2C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270"/>
        </w:trPr>
        <w:tc>
          <w:tcPr>
            <w:tcW w:w="1993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2676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2715" w:type="dxa"/>
            <w:gridSpan w:val="3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209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7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221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CUCE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2</w:t>
            </w:r>
          </w:p>
        </w:tc>
        <w:tc>
          <w:tcPr>
            <w:tcW w:w="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4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0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5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1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231" w:rsidRPr="00D30231" w:rsidRDefault="00D30231" w:rsidP="00D30231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-</w:t>
            </w:r>
          </w:p>
        </w:tc>
        <w:tc>
          <w:tcPr>
            <w:tcW w:w="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0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231" w:rsidRPr="00D30231" w:rsidRDefault="00D30231" w:rsidP="00D30231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-</w:t>
            </w: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</w:p>
        </w:tc>
        <w:tc>
          <w:tcPr>
            <w:tcW w:w="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</w:p>
        </w:tc>
        <w:tc>
          <w:tcPr>
            <w:tcW w:w="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231" w:rsidRPr="00D30231" w:rsidRDefault="00D30231" w:rsidP="00D30231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2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1</w:t>
            </w:r>
          </w:p>
        </w:tc>
        <w:tc>
          <w:tcPr>
            <w:tcW w:w="7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4"/>
                <w:lang w:val="es-ES"/>
              </w:rPr>
              <w:t>2024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  <w:tr w:rsidR="00D30231" w:rsidRPr="00D30231" w:rsidTr="00D30231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389"/>
        </w:trPr>
        <w:tc>
          <w:tcPr>
            <w:tcW w:w="199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Objeto de la contratación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/>
                <w:sz w:val="16"/>
                <w:szCs w:val="16"/>
                <w:lang w:val="es-ES"/>
              </w:rPr>
              <w:t>SERVICIO DE MANTENIMIENTO EN EL ÁREA DE ELECTRÓNICA PARA INMUEBLES DEL BCB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2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277"/>
        </w:trPr>
        <w:tc>
          <w:tcPr>
            <w:tcW w:w="199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2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Método de Selección y Adjudicación</w:t>
            </w: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ES"/>
              </w:rPr>
            </w:pPr>
            <w:r w:rsidRPr="00D30231">
              <w:rPr>
                <w:rFonts w:ascii="Arial" w:hAnsi="Arial" w:cs="Arial"/>
                <w:b/>
                <w:sz w:val="16"/>
                <w:szCs w:val="2"/>
                <w:lang w:val="es-ES"/>
              </w:rPr>
              <w:t>X</w:t>
            </w:r>
          </w:p>
        </w:tc>
        <w:tc>
          <w:tcPr>
            <w:tcW w:w="3698" w:type="dxa"/>
            <w:gridSpan w:val="4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2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Precio Evaluado más Bajo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ES"/>
              </w:rPr>
            </w:pPr>
          </w:p>
        </w:tc>
        <w:tc>
          <w:tcPr>
            <w:tcW w:w="3342" w:type="dxa"/>
            <w:gridSpan w:val="28"/>
            <w:tcBorders>
              <w:left w:val="single" w:sz="4" w:space="0" w:color="auto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2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Calidad Propuesta Técnica y Costo</w:t>
            </w:r>
          </w:p>
        </w:tc>
      </w:tr>
      <w:tr w:rsidR="00D30231" w:rsidRPr="00D30231" w:rsidTr="00D30231">
        <w:trPr>
          <w:trHeight w:val="43"/>
        </w:trPr>
        <w:tc>
          <w:tcPr>
            <w:tcW w:w="1993" w:type="dxa"/>
            <w:vMerge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750" w:type="dxa"/>
            <w:gridSpan w:val="82"/>
            <w:tcBorders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4"/>
                <w:highlight w:val="yellow"/>
                <w:lang w:val="es-ES"/>
              </w:rPr>
            </w:pPr>
          </w:p>
        </w:tc>
      </w:tr>
      <w:tr w:rsidR="00D30231" w:rsidRPr="00D30231" w:rsidTr="00D30231">
        <w:trPr>
          <w:trHeight w:val="197"/>
        </w:trPr>
        <w:tc>
          <w:tcPr>
            <w:tcW w:w="1993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b/>
                <w:sz w:val="16"/>
                <w:szCs w:val="2"/>
                <w:lang w:val="es-ES"/>
              </w:rPr>
            </w:pPr>
          </w:p>
        </w:tc>
        <w:tc>
          <w:tcPr>
            <w:tcW w:w="7364" w:type="dxa"/>
            <w:gridSpan w:val="78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highlight w:val="yellow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Presupuesto Fijo</w:t>
            </w:r>
          </w:p>
        </w:tc>
      </w:tr>
      <w:tr w:rsidR="00D30231" w:rsidRPr="00D30231" w:rsidTr="00D30231">
        <w:trPr>
          <w:trHeight w:val="43"/>
        </w:trPr>
        <w:tc>
          <w:tcPr>
            <w:tcW w:w="1997" w:type="dxa"/>
            <w:gridSpan w:val="2"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244061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  <w:tr w:rsidR="00D30231" w:rsidRPr="00D30231" w:rsidTr="00D30231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Forma de Adjudicación</w:t>
            </w:r>
          </w:p>
        </w:tc>
        <w:tc>
          <w:tcPr>
            <w:tcW w:w="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/>
                <w:sz w:val="16"/>
                <w:szCs w:val="16"/>
                <w:lang w:val="es-ES"/>
              </w:rPr>
              <w:t>X</w:t>
            </w:r>
          </w:p>
        </w:tc>
        <w:tc>
          <w:tcPr>
            <w:tcW w:w="1819" w:type="dxa"/>
            <w:gridSpan w:val="1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497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highlight w:val="yellow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Por Ítems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s-ES"/>
              </w:rPr>
            </w:pPr>
          </w:p>
        </w:tc>
        <w:tc>
          <w:tcPr>
            <w:tcW w:w="3343" w:type="dxa"/>
            <w:gridSpan w:val="29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highlight w:val="yellow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Por Lotes</w:t>
            </w:r>
          </w:p>
        </w:tc>
      </w:tr>
      <w:tr w:rsidR="00D30231" w:rsidRPr="00D30231" w:rsidTr="00D30231">
        <w:trPr>
          <w:trHeight w:val="42"/>
        </w:trPr>
        <w:tc>
          <w:tcPr>
            <w:tcW w:w="1997" w:type="dxa"/>
            <w:gridSpan w:val="2"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244061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297"/>
        </w:trPr>
        <w:tc>
          <w:tcPr>
            <w:tcW w:w="199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Precio Referencial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/>
                <w:sz w:val="16"/>
                <w:szCs w:val="16"/>
                <w:lang w:val="es-ES"/>
              </w:rPr>
              <w:t>Bs52.000,00 (Cincuenta y Dos Mil 00/100 Bolivianos)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2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La contratación se formalizará mediante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b/>
                <w:sz w:val="16"/>
                <w:szCs w:val="2"/>
                <w:lang w:val="es-ES"/>
              </w:rPr>
            </w:pPr>
            <w:r w:rsidRPr="00D30231">
              <w:rPr>
                <w:rFonts w:ascii="Arial" w:hAnsi="Arial" w:cs="Arial"/>
                <w:b/>
                <w:sz w:val="16"/>
                <w:szCs w:val="2"/>
                <w:lang w:val="es-ES"/>
              </w:rPr>
              <w:t>X</w:t>
            </w:r>
          </w:p>
        </w:tc>
        <w:tc>
          <w:tcPr>
            <w:tcW w:w="1862" w:type="dxa"/>
            <w:gridSpan w:val="2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2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2"/>
                <w:lang w:val="es-ES"/>
              </w:rPr>
            </w:pPr>
          </w:p>
        </w:tc>
        <w:tc>
          <w:tcPr>
            <w:tcW w:w="4899" w:type="dxa"/>
            <w:gridSpan w:val="52"/>
            <w:tcBorders>
              <w:left w:val="single" w:sz="4" w:space="0" w:color="auto"/>
            </w:tcBorders>
          </w:tcPr>
          <w:p w:rsidR="00D30231" w:rsidRPr="00D30231" w:rsidRDefault="00D30231" w:rsidP="00D30231">
            <w:pPr>
              <w:jc w:val="both"/>
              <w:rPr>
                <w:rFonts w:ascii="Arial" w:hAnsi="Arial" w:cs="Arial"/>
                <w:sz w:val="16"/>
                <w:szCs w:val="2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2"/>
                <w:lang w:val="es-ES"/>
              </w:rPr>
              <w:t xml:space="preserve">Orden de Servicio </w:t>
            </w:r>
            <w:r w:rsidRPr="00D30231">
              <w:rPr>
                <w:rFonts w:ascii="Arial" w:hAnsi="Arial" w:cs="Arial"/>
                <w:b/>
                <w:i/>
                <w:sz w:val="14"/>
                <w:szCs w:val="2"/>
                <w:lang w:val="es-ES"/>
              </w:rPr>
              <w:t>(únicamente para prestación de servicios generales no mayor a quince 15 días calendario)</w:t>
            </w:r>
          </w:p>
        </w:tc>
        <w:tc>
          <w:tcPr>
            <w:tcW w:w="266" w:type="dxa"/>
            <w:tcBorders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2"/>
                <w:lang w:val="es-ES"/>
              </w:rPr>
            </w:pPr>
          </w:p>
        </w:tc>
      </w:tr>
      <w:tr w:rsidR="00D30231" w:rsidRPr="00D30231" w:rsidTr="00D30231">
        <w:trPr>
          <w:trHeight w:val="73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 xml:space="preserve">Plazo de Prestación del Servicio 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tabs>
                <w:tab w:val="num" w:pos="720"/>
                <w:tab w:val="num" w:pos="2377"/>
              </w:tabs>
              <w:jc w:val="both"/>
              <w:rPr>
                <w:rFonts w:ascii="Verdana" w:hAnsi="Verdana"/>
                <w:b/>
                <w:i/>
                <w:iCs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El plazo para la prestación del servicio se computará a partir de la fecha establecida en la orden de proceder hasta el 31 de diciembre de 2024.</w:t>
            </w:r>
            <w:r w:rsidRPr="00D30231">
              <w:rPr>
                <w:rFonts w:ascii="Verdana" w:hAnsi="Verdana"/>
                <w:b/>
                <w:i/>
                <w:iCs/>
                <w:lang w:val="es-ES"/>
              </w:rPr>
              <w:t xml:space="preserve"> 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221"/>
        </w:trPr>
        <w:tc>
          <w:tcPr>
            <w:tcW w:w="1997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53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Lugar de Prestación del Servicio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El servicio deberá desarrollarse en los siguientes inmuebles:</w:t>
            </w:r>
          </w:p>
          <w:p w:rsidR="00D30231" w:rsidRPr="00D30231" w:rsidRDefault="00D30231" w:rsidP="00D30231">
            <w:pPr>
              <w:jc w:val="both"/>
              <w:rPr>
                <w:rFonts w:ascii="Arial" w:hAnsi="Arial" w:cs="Arial"/>
                <w:sz w:val="10"/>
                <w:szCs w:val="10"/>
                <w:lang w:val="es-ES"/>
              </w:rPr>
            </w:pPr>
          </w:p>
          <w:p w:rsidR="00D30231" w:rsidRPr="00D30231" w:rsidRDefault="00D30231" w:rsidP="00D30231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iCs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Edificio Principal del BCB (Calle Ayacucho, esquina Mercado S/N, La Paz).</w:t>
            </w:r>
          </w:p>
          <w:p w:rsidR="00D30231" w:rsidRPr="00D30231" w:rsidRDefault="00D30231" w:rsidP="00D30231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iCs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Inmueble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Excorcosud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 (Av. Montes, S/N,  La Paz)</w:t>
            </w:r>
          </w:p>
          <w:p w:rsidR="00D30231" w:rsidRPr="00D30231" w:rsidRDefault="00D30231" w:rsidP="00D30231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iCs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Inmueble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Excial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 (Av. 6 de marzo, El Alto).</w:t>
            </w:r>
          </w:p>
          <w:p w:rsidR="00D30231" w:rsidRPr="00D30231" w:rsidRDefault="00D30231" w:rsidP="00D30231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iCs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Inmuebles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Senkata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 1 Y 2 (Zona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Senkata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 –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Rosaspampa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, El Alto).</w:t>
            </w:r>
          </w:p>
          <w:p w:rsidR="00D30231" w:rsidRPr="00D30231" w:rsidRDefault="00D30231" w:rsidP="00D30231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iCs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Inmueble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Achumani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 (Zona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Achumani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, Calle 23, La Paz).</w:t>
            </w:r>
          </w:p>
          <w:p w:rsidR="00D30231" w:rsidRPr="00D30231" w:rsidRDefault="00D30231" w:rsidP="00D30231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iCs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Inmueble Cota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Cota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 (Zona Cota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Cota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, Calle 28, La Paz).</w:t>
            </w:r>
          </w:p>
          <w:p w:rsidR="00D30231" w:rsidRPr="00D30231" w:rsidRDefault="00D30231" w:rsidP="00D30231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iCs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Inmueble Cota </w:t>
            </w:r>
            <w:proofErr w:type="spellStart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Cota</w:t>
            </w:r>
            <w:proofErr w:type="spellEnd"/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 xml:space="preserve"> (Calle 30 y calle La Merced, La Paz).</w:t>
            </w:r>
          </w:p>
          <w:p w:rsidR="00D30231" w:rsidRPr="00D30231" w:rsidRDefault="00D30231" w:rsidP="00D30231">
            <w:pPr>
              <w:widowControl w:val="0"/>
              <w:numPr>
                <w:ilvl w:val="0"/>
                <w:numId w:val="6"/>
              </w:numPr>
              <w:jc w:val="both"/>
              <w:rPr>
                <w:rFonts w:ascii="Arial" w:hAnsi="Arial" w:cs="Arial"/>
                <w:iCs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iCs/>
                <w:sz w:val="16"/>
                <w:szCs w:val="16"/>
                <w:lang w:val="es-ES"/>
              </w:rPr>
              <w:t>Otros inmuebles de propiedad del BCB, de acuerdo a requerimiento del Fiscal del Servicio.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237"/>
        </w:trPr>
        <w:tc>
          <w:tcPr>
            <w:tcW w:w="1997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60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4"/>
                <w:szCs w:val="4"/>
                <w:lang w:val="es-ES"/>
              </w:rPr>
            </w:pPr>
          </w:p>
        </w:tc>
      </w:tr>
      <w:tr w:rsidR="00D30231" w:rsidRPr="00D30231" w:rsidTr="00D30231">
        <w:trPr>
          <w:trHeight w:val="197"/>
        </w:trPr>
        <w:tc>
          <w:tcPr>
            <w:tcW w:w="1997" w:type="dxa"/>
            <w:gridSpan w:val="2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 xml:space="preserve">Garantía de Cumplimiento </w:t>
            </w:r>
          </w:p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de Contrato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/>
                <w:i/>
                <w:sz w:val="16"/>
                <w:szCs w:val="16"/>
                <w:lang w:val="es-ES"/>
              </w:rPr>
              <w:t xml:space="preserve">El proponente adjudicado deberá constituir la garantía del cumplimiento de contrato del 7% o del 3.5% (según corresponda) del monto del contrato. 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282"/>
        </w:trPr>
        <w:tc>
          <w:tcPr>
            <w:tcW w:w="1997" w:type="dxa"/>
            <w:gridSpan w:val="2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3"/>
        </w:trPr>
        <w:tc>
          <w:tcPr>
            <w:tcW w:w="9743" w:type="dxa"/>
            <w:gridSpan w:val="83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</w:tbl>
    <w:p w:rsidR="00D30231" w:rsidRPr="00D30231" w:rsidRDefault="00D30231" w:rsidP="00D30231">
      <w:pPr>
        <w:spacing w:after="0" w:line="240" w:lineRule="auto"/>
        <w:ind w:left="432"/>
        <w:jc w:val="both"/>
        <w:outlineLvl w:val="0"/>
        <w:rPr>
          <w:rFonts w:ascii="Verdana" w:eastAsia="Times New Roman" w:hAnsi="Verdana" w:cs="Arial"/>
          <w:b/>
          <w:bCs/>
          <w:kern w:val="28"/>
          <w:sz w:val="2"/>
          <w:szCs w:val="2"/>
          <w:lang w:val="es-ES" w:eastAsia="es-ES"/>
        </w:rPr>
      </w:pPr>
    </w:p>
    <w:tbl>
      <w:tblPr>
        <w:tblStyle w:val="Tablaconcuadrcula2"/>
        <w:tblW w:w="9731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392"/>
        <w:gridCol w:w="6375"/>
        <w:gridCol w:w="244"/>
        <w:gridCol w:w="436"/>
        <w:gridCol w:w="280"/>
      </w:tblGrid>
      <w:tr w:rsidR="00D30231" w:rsidRPr="00D30231" w:rsidTr="00D30231">
        <w:trPr>
          <w:trHeight w:val="249"/>
        </w:trPr>
        <w:tc>
          <w:tcPr>
            <w:tcW w:w="2004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/>
              </w:rPr>
              <w:t>Señalar 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/>
                <w:sz w:val="16"/>
                <w:szCs w:val="16"/>
                <w:lang w:val="es-ES"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Presupuesto de la gestión en curso</w:t>
            </w:r>
          </w:p>
        </w:tc>
        <w:tc>
          <w:tcPr>
            <w:tcW w:w="244" w:type="dxa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16" w:type="dxa"/>
            <w:gridSpan w:val="2"/>
            <w:tcBorders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3"/>
        </w:trPr>
        <w:tc>
          <w:tcPr>
            <w:tcW w:w="2004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eastAsia="Times New Roman" w:hAnsi="Arial" w:cs="Arial"/>
                <w:b/>
                <w:sz w:val="8"/>
                <w:szCs w:val="8"/>
                <w:lang w:val="es-ES"/>
              </w:rPr>
            </w:pPr>
          </w:p>
        </w:tc>
        <w:tc>
          <w:tcPr>
            <w:tcW w:w="7727" w:type="dxa"/>
            <w:gridSpan w:val="5"/>
            <w:tcBorders>
              <w:right w:val="single" w:sz="12" w:space="0" w:color="244061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8"/>
                <w:lang w:val="es-ES"/>
              </w:rPr>
            </w:pPr>
          </w:p>
        </w:tc>
      </w:tr>
      <w:tr w:rsidR="00D30231" w:rsidRPr="00D30231" w:rsidTr="00D30231">
        <w:trPr>
          <w:trHeight w:val="327"/>
        </w:trPr>
        <w:tc>
          <w:tcPr>
            <w:tcW w:w="2004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jc w:val="both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 xml:space="preserve">Presupuesto de la próxima gestión para servicios generales recurrentes </w:t>
            </w:r>
            <w:r w:rsidRPr="00D30231">
              <w:rPr>
                <w:rFonts w:ascii="Arial" w:hAnsi="Arial" w:cs="Arial"/>
                <w:i/>
                <w:sz w:val="14"/>
                <w:szCs w:val="16"/>
                <w:lang w:val="es-ES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280" w:type="dxa"/>
            <w:tcBorders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3"/>
        </w:trPr>
        <w:tc>
          <w:tcPr>
            <w:tcW w:w="9731" w:type="dxa"/>
            <w:gridSpan w:val="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</w:tbl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28"/>
        <w:gridCol w:w="5515"/>
        <w:gridCol w:w="274"/>
        <w:gridCol w:w="1816"/>
        <w:gridCol w:w="238"/>
      </w:tblGrid>
      <w:tr w:rsidR="00D30231" w:rsidRPr="00D30231" w:rsidTr="00D30231">
        <w:trPr>
          <w:trHeight w:val="368"/>
        </w:trPr>
        <w:tc>
          <w:tcPr>
            <w:tcW w:w="1558" w:type="dxa"/>
            <w:vMerge w:val="restart"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Organismos Financiadores</w:t>
            </w:r>
          </w:p>
        </w:tc>
        <w:tc>
          <w:tcPr>
            <w:tcW w:w="328" w:type="dxa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2"/>
                <w:szCs w:val="16"/>
                <w:lang w:val="es-ES"/>
              </w:rPr>
              <w:t>#</w:t>
            </w:r>
          </w:p>
        </w:tc>
        <w:tc>
          <w:tcPr>
            <w:tcW w:w="5515" w:type="dxa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Nombre del Organismo Financiador</w:t>
            </w:r>
          </w:p>
          <w:p w:rsidR="00D30231" w:rsidRPr="00D30231" w:rsidRDefault="00D30231" w:rsidP="00D3023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6"/>
                <w:lang w:val="es-ES"/>
              </w:rPr>
              <w:t>(de acuerdo al clasificador vigente)</w:t>
            </w:r>
          </w:p>
        </w:tc>
        <w:tc>
          <w:tcPr>
            <w:tcW w:w="274" w:type="dxa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816" w:type="dxa"/>
            <w:tcBorders>
              <w:left w:val="nil"/>
            </w:tcBorders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% de Financiamiento</w:t>
            </w:r>
          </w:p>
        </w:tc>
        <w:tc>
          <w:tcPr>
            <w:tcW w:w="238" w:type="dxa"/>
            <w:vMerge w:val="restart"/>
            <w:tcBorders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c>
          <w:tcPr>
            <w:tcW w:w="1558" w:type="dxa"/>
            <w:vMerge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2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2"/>
                <w:szCs w:val="16"/>
                <w:lang w:val="es-ES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100%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c>
          <w:tcPr>
            <w:tcW w:w="1558" w:type="dxa"/>
            <w:vMerge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</w:p>
        </w:tc>
        <w:tc>
          <w:tcPr>
            <w:tcW w:w="328" w:type="dxa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4" w:type="dxa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38" w:type="dxa"/>
            <w:vMerge/>
            <w:tcBorders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  <w:tr w:rsidR="00D30231" w:rsidRPr="00D30231" w:rsidTr="00D30231">
        <w:tc>
          <w:tcPr>
            <w:tcW w:w="9729" w:type="dxa"/>
            <w:gridSpan w:val="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8"/>
                <w:lang w:val="es-ES"/>
              </w:rPr>
            </w:pPr>
          </w:p>
        </w:tc>
      </w:tr>
    </w:tbl>
    <w:p w:rsidR="00D30231" w:rsidRPr="00D30231" w:rsidRDefault="00D30231" w:rsidP="00D30231">
      <w:pPr>
        <w:spacing w:after="0" w:line="240" w:lineRule="auto"/>
        <w:rPr>
          <w:rFonts w:ascii="Verdana" w:eastAsia="Times New Roman" w:hAnsi="Verdana" w:cs="Times New Roman"/>
          <w:sz w:val="2"/>
          <w:szCs w:val="2"/>
          <w:lang w:val="es-ES" w:eastAsia="es-ES"/>
        </w:rPr>
      </w:pPr>
    </w:p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556"/>
        <w:gridCol w:w="112"/>
        <w:gridCol w:w="270"/>
        <w:gridCol w:w="273"/>
        <w:gridCol w:w="264"/>
        <w:gridCol w:w="235"/>
        <w:gridCol w:w="301"/>
        <w:gridCol w:w="271"/>
        <w:gridCol w:w="271"/>
        <w:gridCol w:w="268"/>
        <w:gridCol w:w="270"/>
        <w:gridCol w:w="167"/>
        <w:gridCol w:w="102"/>
        <w:gridCol w:w="264"/>
        <w:gridCol w:w="264"/>
        <w:gridCol w:w="133"/>
        <w:gridCol w:w="130"/>
        <w:gridCol w:w="264"/>
        <w:gridCol w:w="269"/>
        <w:gridCol w:w="264"/>
        <w:gridCol w:w="264"/>
        <w:gridCol w:w="111"/>
        <w:gridCol w:w="152"/>
        <w:gridCol w:w="105"/>
        <w:gridCol w:w="159"/>
        <w:gridCol w:w="264"/>
        <w:gridCol w:w="270"/>
        <w:gridCol w:w="268"/>
        <w:gridCol w:w="267"/>
        <w:gridCol w:w="263"/>
        <w:gridCol w:w="263"/>
        <w:gridCol w:w="263"/>
        <w:gridCol w:w="265"/>
        <w:gridCol w:w="263"/>
        <w:gridCol w:w="240"/>
      </w:tblGrid>
      <w:tr w:rsidR="00D30231" w:rsidRPr="00D30231" w:rsidTr="00D30231">
        <w:trPr>
          <w:trHeight w:val="608"/>
        </w:trPr>
        <w:tc>
          <w:tcPr>
            <w:tcW w:w="9729" w:type="dxa"/>
            <w:gridSpan w:val="36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</w:tcPr>
          <w:p w:rsidR="00D30231" w:rsidRPr="00D30231" w:rsidRDefault="00D30231" w:rsidP="00D30231">
            <w:pPr>
              <w:numPr>
                <w:ilvl w:val="0"/>
                <w:numId w:val="3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/>
                <w:sz w:val="18"/>
                <w:szCs w:val="16"/>
                <w:lang w:val="es-ES"/>
              </w:rPr>
              <w:t>INFORMACIÓN DEL DOCUMENTO BASE DE CONTRATACIÓN (DBC</w:t>
            </w:r>
            <w:r w:rsidRPr="00D30231">
              <w:rPr>
                <w:rFonts w:ascii="Arial" w:hAnsi="Arial" w:cs="Arial"/>
                <w:b/>
                <w:sz w:val="16"/>
                <w:szCs w:val="16"/>
                <w:lang w:val="es-ES"/>
              </w:rPr>
              <w:t xml:space="preserve">) </w:t>
            </w:r>
          </w:p>
          <w:p w:rsidR="00D30231" w:rsidRPr="00D30231" w:rsidRDefault="00D30231" w:rsidP="00D30231">
            <w:pPr>
              <w:ind w:left="303"/>
              <w:contextualSpacing/>
              <w:rPr>
                <w:rFonts w:ascii="Arial" w:hAnsi="Arial" w:cs="Arial"/>
                <w:b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/>
                <w:sz w:val="14"/>
                <w:szCs w:val="16"/>
                <w:lang w:val="es-ES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D30231" w:rsidRPr="00D30231" w:rsidTr="00D30231">
        <w:trPr>
          <w:trHeight w:val="77"/>
        </w:trPr>
        <w:tc>
          <w:tcPr>
            <w:tcW w:w="1364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0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35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301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1" w:type="dxa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1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8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0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9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0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8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7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5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40" w:type="dxa"/>
            <w:tcBorders>
              <w:right w:val="single" w:sz="12" w:space="0" w:color="244061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  <w:tr w:rsidR="00D30231" w:rsidRPr="00D30231" w:rsidTr="00D30231">
        <w:trPr>
          <w:trHeight w:val="403"/>
        </w:trPr>
        <w:tc>
          <w:tcPr>
            <w:tcW w:w="1920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Domicilio de la Entidad Convocante</w:t>
            </w:r>
          </w:p>
        </w:tc>
        <w:tc>
          <w:tcPr>
            <w:tcW w:w="476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6"/>
                <w:lang w:val="es-ES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74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Horario de Atención de la Entidad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2"/>
                <w:szCs w:val="12"/>
                <w:lang w:val="es-ES"/>
              </w:rPr>
            </w:pPr>
            <w:r w:rsidRPr="00D30231">
              <w:rPr>
                <w:rFonts w:ascii="Arial" w:hAnsi="Arial" w:cs="Arial"/>
                <w:sz w:val="12"/>
                <w:szCs w:val="12"/>
                <w:lang w:val="es-ES" w:eastAsia="es-BO"/>
              </w:rPr>
              <w:t>08:00 a 16:00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64"/>
        </w:trPr>
        <w:tc>
          <w:tcPr>
            <w:tcW w:w="1364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b/>
                <w:sz w:val="2"/>
                <w:szCs w:val="2"/>
                <w:lang w:val="es-ES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0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35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301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1" w:type="dxa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1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8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0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9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gridSpan w:val="2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4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70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8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7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5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63" w:type="dxa"/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  <w:tc>
          <w:tcPr>
            <w:tcW w:w="240" w:type="dxa"/>
            <w:tcBorders>
              <w:right w:val="single" w:sz="12" w:space="0" w:color="244061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  <w:tr w:rsidR="00D30231" w:rsidRPr="00D30231" w:rsidTr="00D30231">
        <w:trPr>
          <w:trHeight w:val="204"/>
        </w:trPr>
        <w:tc>
          <w:tcPr>
            <w:tcW w:w="1920" w:type="dxa"/>
            <w:gridSpan w:val="2"/>
            <w:vMerge w:val="restart"/>
            <w:tcBorders>
              <w:left w:val="single" w:sz="12" w:space="0" w:color="244061"/>
            </w:tcBorders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Encargado de atender consultas</w:t>
            </w:r>
          </w:p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Administrativas:</w:t>
            </w:r>
          </w:p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6"/>
                <w:szCs w:val="6"/>
                <w:lang w:val="es-ES"/>
              </w:rPr>
            </w:pPr>
          </w:p>
          <w:p w:rsidR="00D30231" w:rsidRPr="00D30231" w:rsidRDefault="00D30231" w:rsidP="00D30231">
            <w:pPr>
              <w:jc w:val="right"/>
              <w:rPr>
                <w:rFonts w:ascii="Arial" w:hAnsi="Arial" w:cs="Arial"/>
                <w:i/>
                <w:sz w:val="12"/>
                <w:szCs w:val="8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Técnicas:</w:t>
            </w:r>
          </w:p>
        </w:tc>
        <w:tc>
          <w:tcPr>
            <w:tcW w:w="1997" w:type="dxa"/>
            <w:gridSpan w:val="8"/>
            <w:tcBorders>
              <w:bottom w:val="single" w:sz="4" w:space="0" w:color="auto"/>
            </w:tcBorders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ES"/>
              </w:rPr>
            </w:pPr>
            <w:r w:rsidRPr="00D30231">
              <w:rPr>
                <w:rFonts w:ascii="Arial" w:hAnsi="Arial" w:cs="Arial"/>
                <w:i/>
                <w:sz w:val="12"/>
                <w:szCs w:val="8"/>
                <w:lang w:val="es-ES"/>
              </w:rPr>
              <w:t>Nombre Completo</w:t>
            </w:r>
          </w:p>
        </w:tc>
        <w:tc>
          <w:tcPr>
            <w:tcW w:w="268" w:type="dxa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0"/>
                <w:szCs w:val="8"/>
                <w:lang w:val="es-ES"/>
              </w:rPr>
            </w:pPr>
          </w:p>
        </w:tc>
        <w:tc>
          <w:tcPr>
            <w:tcW w:w="2502" w:type="dxa"/>
            <w:gridSpan w:val="12"/>
            <w:tcBorders>
              <w:bottom w:val="single" w:sz="4" w:space="0" w:color="auto"/>
            </w:tcBorders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0"/>
                <w:szCs w:val="8"/>
                <w:lang w:val="es-ES"/>
              </w:rPr>
            </w:pPr>
            <w:r w:rsidRPr="00D30231">
              <w:rPr>
                <w:rFonts w:ascii="Verdana" w:hAnsi="Verdana"/>
                <w:i/>
                <w:sz w:val="12"/>
                <w:szCs w:val="8"/>
                <w:lang w:val="es-ES"/>
              </w:rPr>
              <w:t>Cargo</w:t>
            </w:r>
          </w:p>
        </w:tc>
        <w:tc>
          <w:tcPr>
            <w:tcW w:w="257" w:type="dxa"/>
            <w:gridSpan w:val="2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0"/>
                <w:szCs w:val="8"/>
                <w:lang w:val="es-ES"/>
              </w:rPr>
            </w:pPr>
          </w:p>
        </w:tc>
        <w:tc>
          <w:tcPr>
            <w:tcW w:w="2545" w:type="dxa"/>
            <w:gridSpan w:val="10"/>
            <w:tcBorders>
              <w:bottom w:val="single" w:sz="4" w:space="0" w:color="auto"/>
            </w:tcBorders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0"/>
                <w:szCs w:val="8"/>
                <w:lang w:val="es-ES"/>
              </w:rPr>
            </w:pPr>
            <w:r w:rsidRPr="00D30231">
              <w:rPr>
                <w:rFonts w:ascii="Verdana" w:hAnsi="Verdana"/>
                <w:i/>
                <w:sz w:val="12"/>
                <w:szCs w:val="8"/>
                <w:lang w:val="es-ES"/>
              </w:rPr>
              <w:t>Dependencia</w:t>
            </w:r>
          </w:p>
        </w:tc>
        <w:tc>
          <w:tcPr>
            <w:tcW w:w="240" w:type="dxa"/>
            <w:tcBorders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0"/>
                <w:szCs w:val="8"/>
                <w:lang w:val="es-ES"/>
              </w:rPr>
            </w:pPr>
          </w:p>
        </w:tc>
      </w:tr>
      <w:tr w:rsidR="00D30231" w:rsidRPr="00D30231" w:rsidTr="00D30231">
        <w:trPr>
          <w:trHeight w:val="333"/>
        </w:trPr>
        <w:tc>
          <w:tcPr>
            <w:tcW w:w="1920" w:type="dxa"/>
            <w:gridSpan w:val="2"/>
            <w:vMerge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3"/>
                <w:szCs w:val="13"/>
                <w:lang w:val="es-ES"/>
              </w:rPr>
            </w:pPr>
            <w:r w:rsidRPr="00D30231">
              <w:rPr>
                <w:rFonts w:ascii="Arial" w:hAnsi="Arial" w:cs="Arial"/>
                <w:sz w:val="13"/>
                <w:szCs w:val="13"/>
                <w:lang w:val="es-ES" w:eastAsia="es-BO"/>
              </w:rPr>
              <w:t>Jhesenia Vargas Caceres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3"/>
                <w:szCs w:val="13"/>
                <w:lang w:val="es-ES"/>
              </w:rPr>
            </w:pPr>
          </w:p>
        </w:tc>
        <w:tc>
          <w:tcPr>
            <w:tcW w:w="2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3"/>
                <w:szCs w:val="13"/>
                <w:lang w:val="es-ES"/>
              </w:rPr>
            </w:pPr>
            <w:r w:rsidRPr="00D30231">
              <w:rPr>
                <w:rFonts w:ascii="Arial" w:hAnsi="Arial" w:cs="Arial"/>
                <w:sz w:val="13"/>
                <w:szCs w:val="13"/>
                <w:lang w:val="es-ES" w:eastAsia="es-BO"/>
              </w:rPr>
              <w:t>Técnico en Compras y Contrataciones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3"/>
                <w:szCs w:val="13"/>
                <w:lang w:val="es-ES"/>
              </w:rPr>
            </w:pPr>
          </w:p>
        </w:tc>
        <w:tc>
          <w:tcPr>
            <w:tcW w:w="2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3"/>
                <w:szCs w:val="13"/>
                <w:lang w:val="es-ES"/>
              </w:rPr>
            </w:pPr>
            <w:r w:rsidRPr="00D30231">
              <w:rPr>
                <w:rFonts w:ascii="Arial" w:hAnsi="Arial" w:cs="Arial"/>
                <w:sz w:val="13"/>
                <w:szCs w:val="13"/>
                <w:lang w:val="es-ES" w:eastAsia="es-BO"/>
              </w:rPr>
              <w:t>Dpto. de Compras y Contrataciones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17"/>
        </w:trPr>
        <w:tc>
          <w:tcPr>
            <w:tcW w:w="1920" w:type="dxa"/>
            <w:gridSpan w:val="2"/>
            <w:vMerge/>
            <w:tcBorders>
              <w:lef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9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 w:eastAsia="es-BO"/>
              </w:rPr>
            </w:pPr>
            <w:r w:rsidRPr="00D30231">
              <w:rPr>
                <w:rFonts w:ascii="Arial" w:hAnsi="Arial" w:cs="Arial"/>
                <w:sz w:val="13"/>
                <w:szCs w:val="13"/>
                <w:lang w:val="es-ES" w:eastAsia="es-BO"/>
              </w:rPr>
              <w:t>Jaime García Tenorio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 w:eastAsia="es-BO"/>
              </w:rPr>
            </w:pPr>
          </w:p>
        </w:tc>
        <w:tc>
          <w:tcPr>
            <w:tcW w:w="25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 w:eastAsia="es-BO"/>
              </w:rPr>
            </w:pPr>
            <w:r w:rsidRPr="00D30231">
              <w:rPr>
                <w:rFonts w:ascii="Arial" w:hAnsi="Arial" w:cs="Arial"/>
                <w:sz w:val="13"/>
                <w:szCs w:val="13"/>
                <w:lang w:val="es-ES" w:eastAsia="es-BO"/>
              </w:rPr>
              <w:t>Supervisor de Mantenimiento e Infraestructura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 w:eastAsia="es-BO"/>
              </w:rPr>
            </w:pPr>
          </w:p>
        </w:tc>
        <w:tc>
          <w:tcPr>
            <w:tcW w:w="25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4"/>
                <w:szCs w:val="14"/>
                <w:lang w:val="es-ES" w:eastAsia="es-BO"/>
              </w:rPr>
            </w:pPr>
            <w:r w:rsidRPr="00D30231">
              <w:rPr>
                <w:rFonts w:ascii="Arial" w:hAnsi="Arial" w:cs="Arial"/>
                <w:sz w:val="13"/>
                <w:szCs w:val="13"/>
                <w:lang w:val="es-ES" w:eastAsia="es-BO"/>
              </w:rPr>
              <w:t>Departamento de Mejoramiento y Mantenimiento de la Infraestructura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3"/>
        </w:trPr>
        <w:tc>
          <w:tcPr>
            <w:tcW w:w="9729" w:type="dxa"/>
            <w:gridSpan w:val="3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668"/>
        </w:trPr>
        <w:tc>
          <w:tcPr>
            <w:tcW w:w="1920" w:type="dxa"/>
            <w:gridSpan w:val="2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Teléfono</w:t>
            </w:r>
          </w:p>
        </w:tc>
        <w:tc>
          <w:tcPr>
            <w:tcW w:w="27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val="es-ES" w:eastAsia="es-BO"/>
              </w:rPr>
            </w:pPr>
            <w:r w:rsidRPr="00D30231">
              <w:rPr>
                <w:rFonts w:ascii="Arial" w:hAnsi="Arial" w:cs="Arial"/>
                <w:bCs/>
                <w:sz w:val="15"/>
                <w:szCs w:val="15"/>
                <w:lang w:val="es-ES" w:eastAsia="es-BO"/>
              </w:rPr>
              <w:t>2409090 Internos:</w:t>
            </w:r>
          </w:p>
          <w:p w:rsidR="00D30231" w:rsidRPr="00D30231" w:rsidRDefault="00D30231" w:rsidP="00D30231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val="es-ES" w:eastAsia="es-BO"/>
              </w:rPr>
            </w:pPr>
            <w:r w:rsidRPr="00D30231">
              <w:rPr>
                <w:rFonts w:ascii="Arial" w:hAnsi="Arial" w:cs="Arial"/>
                <w:bCs/>
                <w:sz w:val="15"/>
                <w:szCs w:val="15"/>
                <w:lang w:val="es-ES" w:eastAsia="es-BO"/>
              </w:rPr>
              <w:t xml:space="preserve">4729 </w:t>
            </w:r>
            <w:r w:rsidRPr="00D30231">
              <w:rPr>
                <w:rFonts w:ascii="Arial" w:hAnsi="Arial" w:cs="Arial"/>
                <w:bCs/>
                <w:sz w:val="13"/>
                <w:szCs w:val="15"/>
                <w:lang w:val="es-ES" w:eastAsia="es-BO"/>
              </w:rPr>
              <w:t>(Consultas Administrativas)</w:t>
            </w:r>
          </w:p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bCs/>
                <w:sz w:val="15"/>
                <w:szCs w:val="15"/>
                <w:lang w:val="es-ES" w:eastAsia="es-BO"/>
              </w:rPr>
              <w:t xml:space="preserve">4741 </w:t>
            </w:r>
            <w:r w:rsidRPr="00D30231">
              <w:rPr>
                <w:rFonts w:ascii="Arial" w:hAnsi="Arial" w:cs="Arial"/>
                <w:bCs/>
                <w:sz w:val="13"/>
                <w:szCs w:val="15"/>
                <w:lang w:val="es-ES" w:eastAsia="es-BO"/>
              </w:rPr>
              <w:t>(Consultas Técnicas)</w:t>
            </w:r>
          </w:p>
        </w:tc>
        <w:tc>
          <w:tcPr>
            <w:tcW w:w="7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Fax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 w:eastAsia="es-BO"/>
              </w:rPr>
              <w:t>2664790</w:t>
            </w:r>
          </w:p>
        </w:tc>
        <w:tc>
          <w:tcPr>
            <w:tcW w:w="10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6"/>
                <w:szCs w:val="16"/>
                <w:lang w:val="es-ES"/>
              </w:rPr>
              <w:t>Correo Electrónico</w:t>
            </w: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snapToGrid w:val="0"/>
              <w:rPr>
                <w:rFonts w:ascii="Arial" w:hAnsi="Arial" w:cs="Arial"/>
                <w:sz w:val="12"/>
                <w:szCs w:val="14"/>
                <w:lang w:eastAsia="es-BO"/>
              </w:rPr>
            </w:pPr>
            <w:hyperlink r:id="rId7" w:history="1">
              <w:r w:rsidRPr="00D30231">
                <w:rPr>
                  <w:rFonts w:ascii="Arial" w:hAnsi="Arial"/>
                  <w:color w:val="0000FF"/>
                  <w:sz w:val="12"/>
                  <w:szCs w:val="14"/>
                  <w:u w:val="single"/>
                  <w:lang w:eastAsia="es-BO"/>
                </w:rPr>
                <w:t>jcvargas@bcb.gob.bo</w:t>
              </w:r>
            </w:hyperlink>
          </w:p>
          <w:p w:rsidR="00D30231" w:rsidRPr="00D30231" w:rsidRDefault="00D30231" w:rsidP="00D30231">
            <w:pPr>
              <w:snapToGrid w:val="0"/>
              <w:rPr>
                <w:rFonts w:ascii="Arial" w:hAnsi="Arial" w:cs="Arial"/>
                <w:sz w:val="12"/>
                <w:szCs w:val="14"/>
                <w:lang w:eastAsia="es-BO"/>
              </w:rPr>
            </w:pPr>
            <w:r w:rsidRPr="00D30231">
              <w:rPr>
                <w:rFonts w:ascii="Arial" w:hAnsi="Arial" w:cs="Arial"/>
                <w:sz w:val="12"/>
                <w:szCs w:val="14"/>
                <w:lang w:eastAsia="es-BO"/>
              </w:rPr>
              <w:t>(Consultas Administrativas)</w:t>
            </w:r>
          </w:p>
          <w:p w:rsidR="00D30231" w:rsidRPr="00D30231" w:rsidRDefault="00D30231" w:rsidP="00D30231">
            <w:pPr>
              <w:snapToGrid w:val="0"/>
              <w:rPr>
                <w:rFonts w:ascii="Arial" w:hAnsi="Arial" w:cs="Arial"/>
                <w:sz w:val="12"/>
                <w:szCs w:val="14"/>
                <w:lang w:val="es-ES" w:eastAsia="es-BO"/>
              </w:rPr>
            </w:pPr>
            <w:hyperlink r:id="rId8" w:history="1">
              <w:r w:rsidRPr="00D30231">
                <w:rPr>
                  <w:rFonts w:ascii="Arial" w:hAnsi="Arial"/>
                  <w:color w:val="0000FF"/>
                  <w:sz w:val="12"/>
                  <w:szCs w:val="14"/>
                  <w:u w:val="single"/>
                  <w:lang w:val="es-ES"/>
                </w:rPr>
                <w:t>jtgarcia@bcb.gob.bo</w:t>
              </w:r>
            </w:hyperlink>
          </w:p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2"/>
                <w:szCs w:val="14"/>
                <w:lang w:val="es-ES" w:eastAsia="es-BO"/>
              </w:rPr>
              <w:t>(Consultas Técnicas)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/>
            </w:tcBorders>
          </w:tcPr>
          <w:p w:rsidR="00D30231" w:rsidRPr="00D30231" w:rsidRDefault="00D30231" w:rsidP="00D30231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</w:p>
        </w:tc>
      </w:tr>
      <w:tr w:rsidR="00D30231" w:rsidRPr="00D30231" w:rsidTr="00D30231">
        <w:trPr>
          <w:trHeight w:val="43"/>
        </w:trPr>
        <w:tc>
          <w:tcPr>
            <w:tcW w:w="9729" w:type="dxa"/>
            <w:gridSpan w:val="3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  <w:tr w:rsidR="00D30231" w:rsidRPr="00D30231" w:rsidTr="00D30231">
        <w:trPr>
          <w:trHeight w:val="473"/>
        </w:trPr>
        <w:tc>
          <w:tcPr>
            <w:tcW w:w="3074" w:type="dxa"/>
            <w:gridSpan w:val="7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jc w:val="right"/>
              <w:rPr>
                <w:rFonts w:ascii="Arial" w:hAnsi="Arial" w:cs="Arial"/>
                <w:sz w:val="14"/>
                <w:szCs w:val="16"/>
                <w:lang w:val="es-ES"/>
              </w:rPr>
            </w:pPr>
            <w:r w:rsidRPr="00D30231">
              <w:rPr>
                <w:rFonts w:ascii="Arial" w:hAnsi="Arial" w:cs="Arial"/>
                <w:sz w:val="14"/>
                <w:szCs w:val="16"/>
                <w:lang w:val="es-ES"/>
              </w:rPr>
              <w:t>Cuenta Corriente Fiscal para depósito por concepto de Garantía de Seriedad de Propuesta (Fondos en Custodia)</w:t>
            </w:r>
          </w:p>
        </w:tc>
        <w:tc>
          <w:tcPr>
            <w:tcW w:w="64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b/>
                <w:i/>
                <w:sz w:val="16"/>
                <w:szCs w:val="16"/>
                <w:highlight w:val="yellow"/>
                <w:lang w:val="es-ES"/>
              </w:rPr>
            </w:pPr>
            <w:r w:rsidRPr="00D30231">
              <w:rPr>
                <w:rFonts w:ascii="Arial" w:hAnsi="Arial" w:cs="Arial"/>
                <w:b/>
                <w:i/>
                <w:sz w:val="15"/>
                <w:szCs w:val="15"/>
                <w:lang w:val="es-ES"/>
              </w:rPr>
              <w:t>“No aplica en el presente proceso de contratación”.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/>
            </w:tcBorders>
            <w:shd w:val="clear" w:color="auto" w:fill="auto"/>
          </w:tcPr>
          <w:p w:rsidR="00D30231" w:rsidRPr="00D30231" w:rsidRDefault="00D30231" w:rsidP="00D30231">
            <w:pPr>
              <w:rPr>
                <w:rFonts w:ascii="Arial" w:hAnsi="Arial" w:cs="Arial"/>
                <w:sz w:val="8"/>
                <w:szCs w:val="2"/>
                <w:lang w:val="es-ES"/>
              </w:rPr>
            </w:pPr>
          </w:p>
        </w:tc>
      </w:tr>
      <w:tr w:rsidR="00D30231" w:rsidRPr="00D30231" w:rsidTr="00D30231">
        <w:trPr>
          <w:trHeight w:val="43"/>
        </w:trPr>
        <w:tc>
          <w:tcPr>
            <w:tcW w:w="9729" w:type="dxa"/>
            <w:gridSpan w:val="36"/>
            <w:tcBorders>
              <w:left w:val="single" w:sz="12" w:space="0" w:color="244061"/>
              <w:bottom w:val="single" w:sz="12" w:space="0" w:color="244061"/>
              <w:right w:val="single" w:sz="12" w:space="0" w:color="244061"/>
            </w:tcBorders>
            <w:vAlign w:val="center"/>
          </w:tcPr>
          <w:p w:rsidR="00D30231" w:rsidRPr="00D30231" w:rsidRDefault="00D30231" w:rsidP="00D30231">
            <w:pPr>
              <w:rPr>
                <w:rFonts w:ascii="Arial" w:hAnsi="Arial" w:cs="Arial"/>
                <w:sz w:val="2"/>
                <w:szCs w:val="2"/>
                <w:lang w:val="es-ES"/>
              </w:rPr>
            </w:pPr>
          </w:p>
        </w:tc>
      </w:tr>
    </w:tbl>
    <w:p w:rsidR="00D30231" w:rsidRPr="00D30231" w:rsidRDefault="00D30231" w:rsidP="00D3023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es-ES" w:eastAsia="es-ES"/>
        </w:rPr>
      </w:pPr>
    </w:p>
    <w:p w:rsidR="00D30231" w:rsidRPr="00D30231" w:rsidRDefault="00D30231" w:rsidP="00D3023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es-ES" w:eastAsia="es-ES"/>
        </w:rPr>
      </w:pPr>
    </w:p>
    <w:p w:rsidR="00D30231" w:rsidRPr="00D30231" w:rsidRDefault="00D30231" w:rsidP="00D30231">
      <w:pPr>
        <w:spacing w:after="0" w:line="240" w:lineRule="auto"/>
        <w:ind w:left="432"/>
        <w:jc w:val="both"/>
        <w:outlineLvl w:val="0"/>
        <w:rPr>
          <w:rFonts w:ascii="Times New Roman" w:eastAsia="Times New Roman" w:hAnsi="Times New Roman" w:cs="Arial"/>
          <w:b/>
          <w:bCs/>
          <w:kern w:val="28"/>
          <w:sz w:val="10"/>
          <w:szCs w:val="10"/>
          <w:lang w:val="es-ES" w:eastAsia="es-ES"/>
        </w:rPr>
      </w:pPr>
    </w:p>
    <w:p w:rsidR="00D30231" w:rsidRPr="00D30231" w:rsidRDefault="00D30231" w:rsidP="00D30231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es-ES" w:eastAsia="es-ES"/>
        </w:rPr>
      </w:pPr>
    </w:p>
    <w:p w:rsidR="00D30231" w:rsidRPr="00D30231" w:rsidRDefault="00D30231" w:rsidP="00D30231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val="es-ES" w:eastAsia="es-ES"/>
        </w:rPr>
      </w:pPr>
      <w:r w:rsidRPr="00D30231">
        <w:rPr>
          <w:rFonts w:ascii="Verdana" w:eastAsia="Times New Roman" w:hAnsi="Verdana" w:cs="Arial"/>
          <w:sz w:val="18"/>
          <w:szCs w:val="18"/>
          <w:lang w:val="es-ES" w:eastAsia="es-ES"/>
        </w:rPr>
        <w:t>El proceso de contratación de servicios generales, se sujetará al siguiente Cronograma de Plazos:</w:t>
      </w:r>
    </w:p>
    <w:p w:rsidR="00D30231" w:rsidRPr="00D30231" w:rsidRDefault="00D30231" w:rsidP="00D30231">
      <w:pPr>
        <w:spacing w:after="0" w:line="240" w:lineRule="auto"/>
        <w:rPr>
          <w:rFonts w:ascii="Verdana" w:eastAsia="Times New Roman" w:hAnsi="Verdana" w:cs="Arial"/>
          <w:sz w:val="10"/>
          <w:szCs w:val="10"/>
          <w:lang w:val="es-ES" w:eastAsia="es-ES"/>
        </w:rPr>
      </w:pPr>
    </w:p>
    <w:tbl>
      <w:tblPr>
        <w:tblW w:w="515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9"/>
        <w:gridCol w:w="2455"/>
        <w:gridCol w:w="15"/>
        <w:gridCol w:w="7"/>
        <w:gridCol w:w="263"/>
        <w:gridCol w:w="71"/>
        <w:gridCol w:w="374"/>
        <w:gridCol w:w="134"/>
        <w:gridCol w:w="360"/>
        <w:gridCol w:w="134"/>
        <w:gridCol w:w="528"/>
        <w:gridCol w:w="113"/>
        <w:gridCol w:w="31"/>
        <w:gridCol w:w="134"/>
        <w:gridCol w:w="312"/>
        <w:gridCol w:w="134"/>
        <w:gridCol w:w="307"/>
        <w:gridCol w:w="136"/>
        <w:gridCol w:w="134"/>
        <w:gridCol w:w="3014"/>
        <w:gridCol w:w="134"/>
      </w:tblGrid>
      <w:tr w:rsidR="00D30231" w:rsidRPr="00D30231" w:rsidTr="00D30231">
        <w:trPr>
          <w:trHeight w:val="284"/>
          <w:tblHeader/>
        </w:trPr>
        <w:tc>
          <w:tcPr>
            <w:tcW w:w="5000" w:type="pct"/>
            <w:gridSpan w:val="2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17365D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b/>
                <w:sz w:val="18"/>
                <w:szCs w:val="18"/>
                <w:lang w:val="es-ES" w:eastAsia="es-ES"/>
              </w:rPr>
              <w:t xml:space="preserve">CRONOGRAMA DE PLAZOS </w:t>
            </w:r>
          </w:p>
        </w:tc>
      </w:tr>
      <w:tr w:rsidR="00D30231" w:rsidRPr="00D30231" w:rsidTr="00D30231">
        <w:trPr>
          <w:trHeight w:val="201"/>
          <w:tblHeader/>
        </w:trPr>
        <w:tc>
          <w:tcPr>
            <w:tcW w:w="1511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ACTIVIDAD</w:t>
            </w:r>
          </w:p>
        </w:tc>
        <w:tc>
          <w:tcPr>
            <w:tcW w:w="1101" w:type="pct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FECHA</w:t>
            </w:r>
          </w:p>
        </w:tc>
        <w:tc>
          <w:tcPr>
            <w:tcW w:w="580" w:type="pct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HORA</w:t>
            </w:r>
          </w:p>
        </w:tc>
        <w:tc>
          <w:tcPr>
            <w:tcW w:w="1807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b/>
                <w:sz w:val="18"/>
                <w:szCs w:val="16"/>
                <w:lang w:val="es-ES" w:eastAsia="es-ES"/>
              </w:rPr>
              <w:t>LUGAR</w:t>
            </w:r>
          </w:p>
        </w:tc>
      </w:tr>
      <w:tr w:rsidR="00D30231" w:rsidRPr="00D30231" w:rsidTr="00D30231">
        <w:trPr>
          <w:trHeight w:val="130"/>
        </w:trPr>
        <w:tc>
          <w:tcPr>
            <w:tcW w:w="159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</w:t>
            </w:r>
          </w:p>
        </w:tc>
        <w:tc>
          <w:tcPr>
            <w:tcW w:w="1360" w:type="pct"/>
            <w:gridSpan w:val="2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Publicación del DBC en el SICOES </w:t>
            </w:r>
            <w:r w:rsidRPr="00D30231">
              <w:rPr>
                <w:rFonts w:ascii="Arial" w:eastAsia="Times New Roman" w:hAnsi="Arial" w:cs="Arial"/>
                <w:sz w:val="14"/>
                <w:szCs w:val="16"/>
                <w:lang w:val="es-ES" w:eastAsia="es-BO"/>
              </w:rPr>
              <w:t>(*)</w:t>
            </w:r>
          </w:p>
        </w:tc>
        <w:tc>
          <w:tcPr>
            <w:tcW w:w="149" w:type="pct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5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 w:val="restart"/>
            <w:tcBorders>
              <w:top w:val="single" w:sz="12" w:space="0" w:color="000000"/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543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6"/>
                <w:lang w:val="es-ES"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2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2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Inspección previa (No es obligatoria)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263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rPr>
          <w:trHeight w:val="64"/>
        </w:trPr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3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Consultas Escritas (No es obligatoria)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221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highlight w:val="yellow"/>
                <w:lang w:val="es-ES" w:eastAsia="es-ES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4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Reunión Informativa de aclaración (No es obligatoria)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293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---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5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Presentación de Propuestas (fecha límite)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514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numPr>
                <w:ilvl w:val="0"/>
                <w:numId w:val="5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3"/>
                <w:szCs w:val="13"/>
                <w:lang w:val="es-ES"/>
              </w:rPr>
            </w:pPr>
            <w:r w:rsidRPr="00D30231">
              <w:rPr>
                <w:rFonts w:ascii="Arial" w:eastAsia="Times New Roman" w:hAnsi="Arial" w:cs="Arial"/>
                <w:b/>
                <w:sz w:val="13"/>
                <w:szCs w:val="13"/>
                <w:lang w:val="es-ES"/>
              </w:rPr>
              <w:t xml:space="preserve">En forma electrónica: </w:t>
            </w:r>
          </w:p>
          <w:p w:rsidR="00D30231" w:rsidRPr="00D30231" w:rsidRDefault="00D30231" w:rsidP="00D30231">
            <w:pPr>
              <w:spacing w:after="0" w:line="240" w:lineRule="auto"/>
              <w:ind w:left="222"/>
              <w:jc w:val="both"/>
              <w:rPr>
                <w:rFonts w:ascii="Arial" w:eastAsia="Times New Roman" w:hAnsi="Arial" w:cs="Arial"/>
                <w:b/>
                <w:sz w:val="13"/>
                <w:szCs w:val="13"/>
                <w:lang w:val="es-ES"/>
              </w:rPr>
            </w:pPr>
            <w:r w:rsidRPr="00D30231">
              <w:rPr>
                <w:rFonts w:ascii="Arial" w:eastAsia="Times New Roman" w:hAnsi="Arial" w:cs="Arial"/>
                <w:sz w:val="13"/>
                <w:szCs w:val="13"/>
                <w:lang w:val="es-ES"/>
              </w:rPr>
              <w:t>A través del RUPE de conformidad al procedimiento establecido en el presente DBC.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6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Inicio de Subasta Electrónica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3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291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7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Cierre preliminar de Subasta Electrónica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305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50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8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 xml:space="preserve">Apertura de Propuestas (fecha límite) 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Hora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  <w:t>Min.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1479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03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11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widowControl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2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Piso 7, Dpto. de Compras y Contrataciones del edificio principal del BCB o ingresar al siguiente enlace a través de zoom:</w:t>
            </w:r>
            <w:hyperlink r:id="rId9" w:history="1"/>
            <w:r w:rsidRPr="00D30231">
              <w:rPr>
                <w:rFonts w:ascii="Verdana" w:eastAsia="Times New Roman" w:hAnsi="Verdana" w:cs="Times New Roman"/>
                <w:sz w:val="12"/>
                <w:szCs w:val="16"/>
                <w:lang w:val="es-ES" w:eastAsia="es-ES"/>
              </w:rPr>
              <w:t xml:space="preserve"> </w:t>
            </w:r>
          </w:p>
          <w:p w:rsidR="00D30231" w:rsidRPr="00D30231" w:rsidRDefault="00D30231" w:rsidP="00D30231">
            <w:pPr>
              <w:widowControl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12"/>
                <w:szCs w:val="16"/>
                <w:lang w:val="es-ES" w:eastAsia="es-ES"/>
              </w:rPr>
            </w:pPr>
          </w:p>
          <w:p w:rsidR="00D30231" w:rsidRPr="00D30231" w:rsidRDefault="00D30231" w:rsidP="00D30231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https://bcb-gob-bo.zoom.us/j/81114084481?pwd=TDdoZnNWSm1jSUVlbFY3K2QwUGYvdz09</w:t>
            </w:r>
          </w:p>
          <w:p w:rsidR="00D30231" w:rsidRPr="00D30231" w:rsidRDefault="00D30231" w:rsidP="00D30231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</w:p>
          <w:p w:rsidR="00D30231" w:rsidRPr="00D30231" w:rsidRDefault="00D30231" w:rsidP="00D30231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ID de reunión: 811 1408 4481</w:t>
            </w:r>
          </w:p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FF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3"/>
                <w:szCs w:val="13"/>
                <w:lang w:val="es-ES" w:eastAsia="es-ES"/>
              </w:rPr>
              <w:t>Código de acceso: 126986</w:t>
            </w:r>
          </w:p>
        </w:tc>
        <w:tc>
          <w:tcPr>
            <w:tcW w:w="7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34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9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Informe de Evaluación y Recomendación de Adjudicación o Declaratoria Desierta (fecha límite)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34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190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rPr>
          <w:trHeight w:val="53"/>
        </w:trPr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74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10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Adjudicación o Declaratoria Desierta (fecha límite)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2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2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2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2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2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2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12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2"/>
                <w:szCs w:val="12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</w:tr>
      <w:tr w:rsidR="00D30231" w:rsidRPr="00D30231" w:rsidTr="00D30231">
        <w:trPr>
          <w:trHeight w:val="319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249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11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Notificación de la adjudicación o declaratoria desierta (fecha límite)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291"/>
        </w:trPr>
        <w:tc>
          <w:tcPr>
            <w:tcW w:w="15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16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rPr>
          <w:trHeight w:val="53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val="es-ES" w:eastAsia="es-ES"/>
              </w:rPr>
            </w:pPr>
          </w:p>
        </w:tc>
        <w:tc>
          <w:tcPr>
            <w:tcW w:w="79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12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Presentación de documentos para la formalización de la contratación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190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05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364" w:type="pct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val="es-ES" w:eastAsia="es-ES"/>
              </w:rPr>
            </w:pPr>
          </w:p>
        </w:tc>
        <w:tc>
          <w:tcPr>
            <w:tcW w:w="1106" w:type="pct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4"/>
                <w:szCs w:val="4"/>
                <w:lang w:val="es-ES" w:eastAsia="es-ES"/>
              </w:rPr>
            </w:pPr>
          </w:p>
        </w:tc>
      </w:tr>
      <w:tr w:rsidR="00D30231" w:rsidRPr="00D30231" w:rsidTr="000B02CA">
        <w:trPr>
          <w:trHeight w:val="190"/>
        </w:trPr>
        <w:tc>
          <w:tcPr>
            <w:tcW w:w="159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4"/>
                <w:szCs w:val="14"/>
                <w:lang w:val="es-ES" w:eastAsia="es-ES"/>
              </w:rPr>
              <w:t>13</w:t>
            </w:r>
          </w:p>
        </w:tc>
        <w:tc>
          <w:tcPr>
            <w:tcW w:w="1360" w:type="pct"/>
            <w:gridSpan w:val="2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Suscripción de Contrato o emisión de la Orden de Servicio</w:t>
            </w: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Día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Mes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  <w:r w:rsidRPr="00D30231"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  <w:t>Año</w:t>
            </w:r>
          </w:p>
        </w:tc>
        <w:tc>
          <w:tcPr>
            <w:tcW w:w="79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D30231">
        <w:trPr>
          <w:trHeight w:val="304"/>
        </w:trPr>
        <w:tc>
          <w:tcPr>
            <w:tcW w:w="159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360" w:type="pct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val="es-ES" w:eastAsia="es-ES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04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06</w:t>
            </w: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  <w:r w:rsidRPr="00D30231"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  <w:t>2024</w:t>
            </w:r>
          </w:p>
        </w:tc>
        <w:tc>
          <w:tcPr>
            <w:tcW w:w="79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es-ES" w:eastAsia="es-ES"/>
              </w:rPr>
            </w:pPr>
          </w:p>
        </w:tc>
      </w:tr>
      <w:tr w:rsidR="00D30231" w:rsidRPr="00D30231" w:rsidTr="000B02CA">
        <w:tc>
          <w:tcPr>
            <w:tcW w:w="15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6"/>
                <w:szCs w:val="4"/>
                <w:lang w:val="es-ES" w:eastAsia="es-ES"/>
              </w:rPr>
            </w:pPr>
          </w:p>
        </w:tc>
        <w:tc>
          <w:tcPr>
            <w:tcW w:w="1360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6"/>
                <w:szCs w:val="4"/>
                <w:lang w:val="es-ES" w:eastAsia="es-ES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val="es-ES" w:eastAsia="es-ES"/>
              </w:rPr>
            </w:pPr>
          </w:p>
        </w:tc>
        <w:tc>
          <w:tcPr>
            <w:tcW w:w="563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val="es-ES" w:eastAsia="es-ES"/>
              </w:rPr>
            </w:pPr>
          </w:p>
        </w:tc>
        <w:tc>
          <w:tcPr>
            <w:tcW w:w="1734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6"/>
                <w:szCs w:val="4"/>
                <w:lang w:val="es-ES" w:eastAsia="es-ES"/>
              </w:rPr>
            </w:pPr>
          </w:p>
        </w:tc>
        <w:tc>
          <w:tcPr>
            <w:tcW w:w="74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D30231" w:rsidRPr="00D30231" w:rsidRDefault="00D30231" w:rsidP="00D30231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sz w:val="6"/>
                <w:szCs w:val="4"/>
                <w:lang w:val="es-ES" w:eastAsia="es-ES"/>
              </w:rPr>
            </w:pPr>
          </w:p>
        </w:tc>
      </w:tr>
    </w:tbl>
    <w:p w:rsidR="00D30231" w:rsidRPr="00D30231" w:rsidRDefault="00D30231" w:rsidP="00D30231">
      <w:pPr>
        <w:spacing w:after="0" w:line="240" w:lineRule="auto"/>
        <w:rPr>
          <w:rFonts w:ascii="Verdana" w:eastAsia="Times New Roman" w:hAnsi="Verdana" w:cs="Arial"/>
          <w:i/>
          <w:sz w:val="14"/>
          <w:szCs w:val="18"/>
          <w:lang w:val="es-ES" w:eastAsia="es-ES"/>
        </w:rPr>
      </w:pPr>
      <w:r w:rsidRPr="00D30231">
        <w:rPr>
          <w:rFonts w:ascii="Verdana" w:eastAsia="Times New Roman" w:hAnsi="Verdana" w:cs="Arial"/>
          <w:i/>
          <w:sz w:val="14"/>
          <w:szCs w:val="18"/>
          <w:lang w:val="es-ES" w:eastAsia="es-ES"/>
        </w:rPr>
        <w:t>(*) Los plazos del proceso de contratación se computarán a partir del día siguiente hábil de la publicación en el SICOES.</w:t>
      </w:r>
    </w:p>
    <w:p w:rsidR="00D30231" w:rsidRPr="00D30231" w:rsidRDefault="00D30231" w:rsidP="00D30231">
      <w:pPr>
        <w:spacing w:after="0" w:line="240" w:lineRule="auto"/>
        <w:rPr>
          <w:rFonts w:ascii="Verdana" w:eastAsia="Times New Roman" w:hAnsi="Verdana" w:cs="Times New Roman"/>
          <w:sz w:val="2"/>
          <w:szCs w:val="2"/>
          <w:lang w:val="es-ES" w:eastAsia="es-ES"/>
        </w:rPr>
      </w:pPr>
      <w:bookmarkStart w:id="1" w:name="_GoBack"/>
      <w:bookmarkEnd w:id="1"/>
    </w:p>
    <w:sectPr w:rsidR="00D30231" w:rsidRPr="00D30231" w:rsidSect="008D29EF">
      <w:pgSz w:w="12240" w:h="15840" w:code="1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D13CD"/>
    <w:multiLevelType w:val="hybridMultilevel"/>
    <w:tmpl w:val="B6BCF5D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5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7E"/>
    <w:rsid w:val="00354232"/>
    <w:rsid w:val="004F53C4"/>
    <w:rsid w:val="00547C7E"/>
    <w:rsid w:val="00845254"/>
    <w:rsid w:val="008D29EF"/>
    <w:rsid w:val="00D3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75D7A-133F-48A2-9661-41F316B49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7C7E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16"/>
      <w:szCs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47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547C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547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semiHidden/>
    <w:rsid w:val="00547C7E"/>
    <w:rPr>
      <w:rFonts w:asciiTheme="majorHAnsi" w:eastAsiaTheme="majorEastAsia" w:hAnsiTheme="majorHAnsi" w:cstheme="majorBidi"/>
      <w:color w:val="2E74B5" w:themeColor="accent1" w:themeShade="BF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547C7E"/>
    <w:pPr>
      <w:spacing w:after="12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47C7E"/>
    <w:rPr>
      <w:rFonts w:ascii="Verdana" w:eastAsia="Times New Roman" w:hAnsi="Verdana" w:cs="Times New Roman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tgarci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cvargas@bcb.gob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cbbolivia.webex.com/bcbbolivia/onstage/g.php?MTID=e24b86a84a2cbed6f48ae9fd3d2b1aa9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 Olga</dc:creator>
  <cp:keywords/>
  <dc:description/>
  <cp:lastModifiedBy>Vargas Caceres Jhesenia</cp:lastModifiedBy>
  <cp:revision>2</cp:revision>
  <cp:lastPrinted>2024-02-22T15:28:00Z</cp:lastPrinted>
  <dcterms:created xsi:type="dcterms:W3CDTF">2024-04-24T23:52:00Z</dcterms:created>
  <dcterms:modified xsi:type="dcterms:W3CDTF">2024-04-24T23:52:00Z</dcterms:modified>
</cp:coreProperties>
</file>